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4904d14_8k.htm"/>
      <w:bookmarkStart w:id="1" w:name="kstm2614904d14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7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17,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LIVERAMP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270"/>
        <w:gridCol w:w="1145"/>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717"/>
            <w:bookmarkEnd w:id="6"/>
            <w:r>
              <w:rPr>
                <w:rFonts w:ascii="Times New Roman;Times;Serif" w:hAnsi="Times New Roman;Times;Serif"/>
                <w:b/>
                <w:sz w:val="20"/>
              </w:rPr>
              <w:t>001-38669</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83-1269307</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225 Bush Street, </w:t>
      </w:r>
      <w:bookmarkStart w:id="9" w:name="xdx_908_edei--EntityAddressAddressLine2_"/>
      <w:bookmarkEnd w:id="9"/>
      <w:r>
        <w:rPr>
          <w:rFonts w:ascii="Times New Roman;Times;Serif" w:hAnsi="Times New Roman;Times;Serif"/>
          <w:b/>
          <w:i w:val="false"/>
          <w:caps w:val="false"/>
          <w:smallCaps w:val="false"/>
          <w:sz w:val="20"/>
        </w:rPr>
        <w:t>Seventeenth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San Francisco, </w:t>
      </w:r>
      <w:bookmarkStart w:id="11" w:name="xdx_905_edei--EntityAddressStateOrProvin"/>
      <w:bookmarkEnd w:id="11"/>
      <w:r>
        <w:rPr>
          <w:rFonts w:ascii="Times New Roman;Times;Serif" w:hAnsi="Times New Roman;Times;Serif"/>
          <w:b/>
          <w:i w:val="false"/>
          <w:caps w:val="false"/>
          <w:smallCaps w:val="false"/>
          <w:sz w:val="20"/>
        </w:rPr>
        <w:t xml:space="preserve">CA </w:t>
      </w:r>
      <w:bookmarkStart w:id="12" w:name="xdx_908_edei--EntityAddressPostalZipCode"/>
      <w:bookmarkEnd w:id="12"/>
      <w:r>
        <w:rPr>
          <w:rFonts w:ascii="Times New Roman;Times;Serif" w:hAnsi="Times New Roman;Times;Serif"/>
          <w:b/>
          <w:i w:val="false"/>
          <w:caps w:val="false"/>
          <w:smallCaps w:val="false"/>
          <w:sz w:val="20"/>
        </w:rPr>
        <w:t>94104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0717__20"/>
      <w:bookmarkEnd w:id="13"/>
      <w:r>
        <w:rPr>
          <w:rFonts w:ascii="Times New Roman;Times;Serif" w:hAnsi="Times New Roman;Times;Serif"/>
          <w:b/>
          <w:i w:val="false"/>
          <w:caps w:val="false"/>
          <w:smallCaps w:val="false"/>
          <w:sz w:val="20"/>
        </w:rPr>
        <w:t xml:space="preserve">888) </w:t>
      </w:r>
      <w:bookmarkStart w:id="14" w:name="xdx_900_edei--LocalPhoneNumber_c20260717"/>
      <w:bookmarkEnd w:id="14"/>
      <w:r>
        <w:rPr>
          <w:rFonts w:ascii="Times New Roman;Times;Serif" w:hAnsi="Times New Roman;Times;Serif"/>
          <w:b/>
          <w:i w:val="false"/>
          <w:caps w:val="false"/>
          <w:smallCaps w:val="false"/>
          <w:sz w:val="20"/>
        </w:rPr>
        <w:t>987-6764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108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10" w:type="dxa"/>
        <w:tblLayout w:type="fixed"/>
        <w:tblCellMar>
          <w:top w:w="30" w:type="dxa"/>
          <w:left w:w="28" w:type="dxa"/>
          <w:bottom w:w="28" w:type="dxa"/>
          <w:right w:w="28" w:type="dxa"/>
        </w:tblCellMar>
      </w:tblPr>
      <w:tblGrid>
        <w:gridCol w:w="2540"/>
        <w:gridCol w:w="60"/>
        <w:gridCol w:w="1535"/>
        <w:gridCol w:w="60"/>
        <w:gridCol w:w="3590"/>
      </w:tblGrid>
      <w:tr>
        <w:trPr/>
        <w:tc>
          <w:tcPr>
            <w:tcW w:w="25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top w:w="28" w:type="dxa"/>
              <w:left w:w="0" w:type="dxa"/>
              <w:right w:w="0" w:type="dxa"/>
            </w:tcMar>
            <w:vAlign w:val="center"/>
          </w:tcPr>
          <w:p>
            <w:pPr>
              <w:pStyle w:val="TableContents"/>
              <w:bidi w:val="0"/>
              <w:spacing w:before="0" w:after="283"/>
              <w:jc w:val="left"/>
              <w:rPr/>
            </w:pPr>
            <w:r>
              <w:rPr/>
              <w:t> </w:t>
            </w:r>
          </w:p>
        </w:tc>
        <w:tc>
          <w:tcPr>
            <w:tcW w:w="15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283"/>
              <w:jc w:val="left"/>
              <w:rPr/>
            </w:pPr>
            <w:r>
              <w:rPr/>
              <w:t> </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0717"/>
            <w:bookmarkEnd w:id="19"/>
            <w:r>
              <w:rPr>
                <w:rFonts w:ascii="Times New Roman;Times;Serif" w:hAnsi="Times New Roman;Times;Serif"/>
                <w:sz w:val="20"/>
              </w:rPr>
              <w:t>Common stock, $.10 Par Value</w:t>
            </w:r>
          </w:p>
        </w:tc>
        <w:tc>
          <w:tcPr>
            <w:tcW w:w="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60717__2"/>
            <w:bookmarkEnd w:id="20"/>
            <w:r>
              <w:rPr>
                <w:rFonts w:ascii="Times New Roman;Times;Serif" w:hAnsi="Times New Roman;Times;Serif"/>
                <w:sz w:val="20"/>
              </w:rPr>
              <w:t>RAMP</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9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Kristi Argyilan, who has served as a director of LiveRamp Holdings, Inc. (the “Company”) since February 11, 2026, informed the Board of Directors of the Company (the “Board”) of her intention to resign from the Board, effective immediately. Such resignation was not the result of a disagreement with the Company on any matter relating to its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320"/>
        <w:gridCol w:w="48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LIVERAMP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bottom w:val="single" w:sz="8"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Jerry C. Jones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xml:space="preserve">Jerry C. Jones </w:t>
              <w:br/>
              <w:t>EVP, Chief Ethics and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443</Words>
  <Characters>2434</Characters>
  <CharactersWithSpaces>2883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