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BATTELLE JOHN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LIVERAMP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BUSH STREET, 17TH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LiveRamp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RAMP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5"/>
        <w:gridCol w:w="905"/>
        <w:gridCol w:w="774"/>
        <w:gridCol w:w="601"/>
        <w:gridCol w:w="348"/>
        <w:gridCol w:w="888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59,476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issued to the reporting person as part of his compensation for service as a director of the registrant.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BY: JERRY C. JONES, ATTORNEY-IN-FACT FOR: JOHN L. BATTELLE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5011" TargetMode="External"/><Relationship Id="rId5" Type="http://schemas.openxmlformats.org/officeDocument/2006/relationships/hyperlink" Target="http://www.sec.gov/cgi-bin/browse-edgar?action=getcompany&amp;CIK=00007332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3218</Characters>
  <CharactersWithSpaces>3747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