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70148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701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JONES JERRY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LIVERAMP HOLDINGS,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225 BUSH STREET,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3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LiveRamp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RAMP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6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2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ETHICS &amp; LEGAL OFFICER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65"/>
          </w:cols>
          <w:pgMar w:left="460" w:top="219" w:right="4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94104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0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2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$.10 PAR VALUE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36,197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278,218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$.10 PAR VALUE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12,665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37.7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265,553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$.10 PAR VALUE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813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37.7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264,740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$.10 PAR VALUE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735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(3)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37.7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264,005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$.10 PAR VALUE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3,180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37.7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260,825</w:t>
            </w:r>
          </w:p>
        </w:tc>
        <w:tc>
          <w:tcPr>
            <w:tcW w:w="9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0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right"/>
        <w:ind w:left="80" w:righ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COMMON STOCK, $.10 PAR VALUE                                                          5,396.8796       I    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perscript"/>
        </w:rPr>
        <w:t>MANAGED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 ACCOUNT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0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10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right"/>
        <w:ind w:left="80" w:righ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COMMON STOCK, $.10 PAR VALUE                                                          3,494.7296       I    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perscript"/>
        </w:rPr>
        <w:t>MANAGED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 ACCOUNT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0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</w:t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earned by the reporting person in connection with the performance stock units ("PSUs") granted pursuant to the 2005 Equity Compensation Plan to the reporting person in 2023.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withheld by the Issuer to satisfy the reporting person's tax obligations that arose on May 22, 2026, as a result of the PSU vesting disclosed above.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withheld by the Issuer to satisfy the reporting person's tax obligations that arose on May 22, 2026, when restricted stock units belonging to the reporting person vested.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JERRY C. JONES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79680" TargetMode="External"/><Relationship Id="rId14" Type="http://schemas.openxmlformats.org/officeDocument/2006/relationships/hyperlink" Target="http://www.sec.gov/cgi-bin/browse-edgar?action=getcompany&amp;CIK=000073326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2026-05-27T15:49:13Z</dcterms:created>
  <dcterms:modified xsi:type="dcterms:W3CDTF">2026-05-27T15:49:13Z</dcterms:modified>
</cp:coreProperties>
</file>