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KOKICH CLARK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LIVERAMP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BUSH STREET, 17TH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LiveRamp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RAMP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5"/>
        <w:gridCol w:w="905"/>
        <w:gridCol w:w="774"/>
        <w:gridCol w:w="601"/>
        <w:gridCol w:w="348"/>
        <w:gridCol w:w="888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106,609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issued to the reporting person as part of his compensation for service as a director of the registrant.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BY: JERRY C. JONES, ATTORNEY-IN-FACT FOR: CLARK M. KOKICH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3073" TargetMode="External"/><Relationship Id="rId5" Type="http://schemas.openxmlformats.org/officeDocument/2006/relationships/hyperlink" Target="http://www.sec.gov/cgi-bin/browse-edgar?action=getcompany&amp;CIK=00007332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3216</Characters>
  <CharactersWithSpaces>3745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